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80" w:after="80"/>
      </w:pPr>
      <w:r>
        <w:t xml:space="preserve"/>
      </w:r>
    </w:p>
    <w:p>
      <w:pPr>
        <w:spacing w:before="80" w:after="80"/>
      </w:pPr>
      <w:r>
        <w:t xml:space="preserve"/>
      </w:r>
    </w:p>
    <w:p>
      <w:pPr>
        <w:pBdr>
          <w:bottom w:val="single" w:color="2E75B6" w:sz="12" w:space="8"/>
        </w:pBdr>
        <w:spacing w:before="600" w:after="200"/>
        <w:jc w:val="center"/>
      </w:pPr>
      <w:r>
        <w:rPr>
          <w:rFonts w:ascii="Arial" w:cs="Arial" w:eastAsia="Arial" w:hAnsi="Arial"/>
          <w:b/>
          <w:bCs/>
          <w:color w:val="1F4E79"/>
          <w:sz w:val="64"/>
          <w:szCs w:val="64"/>
        </w:rPr>
        <w:t xml:space="preserve">RAPPORT TECHNIQUE</w:t>
      </w:r>
    </w:p>
    <w:p>
      <w:pPr>
        <w:spacing w:before="200" w:after="600"/>
        <w:jc w:val="center"/>
      </w:pPr>
      <w:r>
        <w:rPr>
          <w:rFonts w:ascii="Arial" w:cs="Arial" w:eastAsia="Arial" w:hAnsi="Arial"/>
          <w:color w:val="2E75B6"/>
          <w:sz w:val="44"/>
          <w:szCs w:val="44"/>
        </w:rPr>
        <w:t xml:space="preserve">Installation et Configuration</w:t>
      </w:r>
    </w:p>
    <w:p>
      <w:pPr>
        <w:spacing w:before="100" w:after="100"/>
        <w:jc w:val="center"/>
      </w:pPr>
      <w:r>
        <w:rPr>
          <w:rFonts w:ascii="Arial" w:cs="Arial" w:eastAsia="Arial" w:hAnsi="Arial"/>
          <w:b/>
          <w:bCs/>
          <w:color w:val="404040"/>
          <w:sz w:val="36"/>
          <w:szCs w:val="36"/>
        </w:rPr>
        <w:t xml:space="preserve">Active Directory Domain Services (AD DS)</w:t>
      </w:r>
    </w:p>
    <w:p>
      <w:pPr>
        <w:spacing w:before="100" w:after="600"/>
        <w:jc w:val="center"/>
      </w:pPr>
      <w:r>
        <w:rPr>
          <w:rFonts w:ascii="Arial" w:cs="Arial" w:eastAsia="Arial" w:hAnsi="Arial"/>
          <w:b/>
          <w:bCs/>
          <w:color w:val="404040"/>
          <w:sz w:val="36"/>
          <w:szCs w:val="36"/>
        </w:rPr>
        <w:t xml:space="preserve">&amp; DHCP Server</w:t>
      </w:r>
    </w:p>
    <w:p>
      <w:pPr>
        <w:spacing w:before="80" w:after="80"/>
      </w:pPr>
      <w:r>
        <w:t xml:space="preserve"/>
      </w:r>
    </w:p>
    <w:p>
      <w:pPr>
        <w:spacing w:before="80" w:after="80"/>
      </w:pPr>
      <w:r>
        <w:t xml:space="preserve"/>
      </w:r>
    </w:p>
    <w:tbl>
      <w:tblPr>
        <w:tblW w:type="dxa" w:w="7000"/>
        <w:tblBorders>
          <w:top w:val="single" w:color="auto" w:sz="4"/>
          <w:left w:val="single" w:color="auto" w:sz="4"/>
          <w:bottom w:val="single" w:color="auto" w:sz="4"/>
          <w:right w:val="single" w:color="auto" w:sz="4"/>
          <w:insideH w:val="single" w:color="auto" w:sz="4"/>
          <w:insideV w:val="single" w:color="auto" w:sz="4"/>
        </w:tblBorders>
      </w:tblPr>
      <w:tblGrid>
        <w:gridCol w:w="3000"/>
        <w:gridCol w:w="4000"/>
      </w:tblGrid>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Domaine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gourmet.local</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Serveur cible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SRV-W2019</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Système d'exploitation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Windows Server 2019</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Date de rédaction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27 mars 2026</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Version du document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w:t>
            </w:r>
          </w:p>
        </w:tc>
      </w:tr>
    </w:tbl>
    <w:p>
      <w:pPr>
        <w:spacing w:before="80" w:after="80"/>
      </w:pPr>
      <w:r>
        <w:t xml:space="preserve"/>
      </w:r>
    </w:p>
    <w:p>
      <w:pPr>
        <w:spacing w:before="80" w:after="80"/>
      </w:pPr>
      <w:r>
        <w:t xml:space="preserve"/>
      </w:r>
    </w:p>
    <w:p>
      <w:pPr>
        <w:spacing w:before="80" w:after="80"/>
      </w:pPr>
      <w:r>
        <w:t xml:space="preserve"/>
      </w:r>
    </w:p>
    <w:p>
      <w:pPr>
        <w:spacing w:before="400"/>
        <w:jc w:val="center"/>
      </w:pPr>
      <w:r>
        <w:rPr>
          <w:rFonts w:ascii="Arial" w:cs="Arial" w:eastAsia="Arial" w:hAnsi="Arial"/>
          <w:i/>
          <w:iCs/>
          <w:color w:val="888888"/>
          <w:sz w:val="18"/>
          <w:szCs w:val="18"/>
        </w:rPr>
        <w:t xml:space="preserve">Document à usage interne — Confidentiel</w:t>
      </w:r>
    </w:p>
    <w:p>
      <w:r>
        <w:br w:type="page"/>
      </w:r>
    </w:p>
    <w:p>
      <w:pPr>
        <w:sectPr>
          <w:pgSz w:w="11906" w:h="16838" w:orient="portrait"/>
          <w:pgMar w:top="1440" w:right="1440" w:bottom="1440" w:left="1440" w:header="708" w:footer="708" w:gutter="0"/>
          <w:pgNumType/>
          <w:docGrid w:linePitch="360"/>
        </w:sectPr>
      </w:pPr>
    </w:p>
    <w:p>
      <w:pPr>
        <w:pStyle w:val="Heading1"/>
        <w:pBdr>
          <w:bottom w:val="single" w:color="2E75B6" w:sz="8" w:space="4"/>
        </w:pBdr>
        <w:spacing w:before="400" w:after="200"/>
      </w:pPr>
      <w:r>
        <w:rPr>
          <w:rFonts w:ascii="Arial" w:cs="Arial" w:eastAsia="Arial" w:hAnsi="Arial"/>
          <w:b/>
          <w:bCs/>
          <w:color w:val="1F4E79"/>
          <w:sz w:val="36"/>
          <w:szCs w:val="36"/>
        </w:rPr>
        <w:t xml:space="preserve">1. Introduction</w:t>
      </w:r>
    </w:p>
    <w:p>
      <w:pPr>
        <w:spacing w:before="100" w:after="100"/>
      </w:pPr>
      <w:r>
        <w:rPr>
          <w:rFonts w:ascii="Arial" w:cs="Arial" w:eastAsia="Arial" w:hAnsi="Arial"/>
          <w:color w:val="222222"/>
          <w:sz w:val="22"/>
          <w:szCs w:val="22"/>
        </w:rPr>
        <w:t xml:space="preserve">Ce rapport documente l'installation et la configuration des services Active Directory Domain Services (AD DS) et DHCP sur le serveur SRV-W2019 dans le cadre de la mise en place de l'infrastructure réseau du domaine gourmet.local.</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1.1 Objectifs</w:t>
      </w:r>
    </w:p>
    <w:p>
      <w:pPr>
        <w:pStyle w:val="ListParagraph"/>
        <w:numPr>
          <w:ilvl w:val="0"/>
          <w:numId w:val="2"/>
        </w:numPr>
        <w:spacing w:before="60" w:after="60"/>
      </w:pPr>
      <w:r>
        <w:rPr>
          <w:rFonts w:ascii="Arial" w:cs="Arial" w:eastAsia="Arial" w:hAnsi="Arial"/>
          <w:color w:val="222222"/>
          <w:sz w:val="22"/>
          <w:szCs w:val="22"/>
        </w:rPr>
        <w:t xml:space="preserve">Déployer un contrôleur de domaine Active Directory pour le domaine gourmet.local</w:t>
      </w:r>
    </w:p>
    <w:p>
      <w:pPr>
        <w:pStyle w:val="ListParagraph"/>
        <w:numPr>
          <w:ilvl w:val="0"/>
          <w:numId w:val="2"/>
        </w:numPr>
        <w:spacing w:before="60" w:after="60"/>
      </w:pPr>
      <w:r>
        <w:rPr>
          <w:rFonts w:ascii="Arial" w:cs="Arial" w:eastAsia="Arial" w:hAnsi="Arial"/>
          <w:color w:val="222222"/>
          <w:sz w:val="22"/>
          <w:szCs w:val="22"/>
        </w:rPr>
        <w:t xml:space="preserve">Configurer le service DNS intégré à Active Directory</w:t>
      </w:r>
    </w:p>
    <w:p>
      <w:pPr>
        <w:pStyle w:val="ListParagraph"/>
        <w:numPr>
          <w:ilvl w:val="0"/>
          <w:numId w:val="2"/>
        </w:numPr>
        <w:spacing w:before="60" w:after="60"/>
      </w:pPr>
      <w:r>
        <w:rPr>
          <w:rFonts w:ascii="Arial" w:cs="Arial" w:eastAsia="Arial" w:hAnsi="Arial"/>
          <w:color w:val="222222"/>
          <w:sz w:val="22"/>
          <w:szCs w:val="22"/>
        </w:rPr>
        <w:t xml:space="preserve">Mettre en place le service DHCP pour l'attribution automatique des adresses IP</w:t>
      </w:r>
    </w:p>
    <w:p>
      <w:pPr>
        <w:pStyle w:val="ListParagraph"/>
        <w:numPr>
          <w:ilvl w:val="0"/>
          <w:numId w:val="2"/>
        </w:numPr>
        <w:spacing w:before="60" w:after="60"/>
      </w:pPr>
      <w:r>
        <w:rPr>
          <w:rFonts w:ascii="Arial" w:cs="Arial" w:eastAsia="Arial" w:hAnsi="Arial"/>
          <w:color w:val="222222"/>
          <w:sz w:val="22"/>
          <w:szCs w:val="22"/>
        </w:rPr>
        <w:t xml:space="preserve">Créer les comptes utilisateurs et groupes de sécurité nécessaires</w:t>
      </w:r>
    </w:p>
    <w:p>
      <w:pPr>
        <w:pStyle w:val="ListParagraph"/>
        <w:numPr>
          <w:ilvl w:val="0"/>
          <w:numId w:val="2"/>
        </w:numPr>
        <w:spacing w:before="60" w:after="60"/>
      </w:pPr>
      <w:r>
        <w:rPr>
          <w:rFonts w:ascii="Arial" w:cs="Arial" w:eastAsia="Arial" w:hAnsi="Arial"/>
          <w:color w:val="222222"/>
          <w:sz w:val="22"/>
          <w:szCs w:val="22"/>
        </w:rPr>
        <w:t xml:space="preserve">Définir l'arborescence Active Directory (UO, groupes, utilisateurs)</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1.2 Environnement technique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Composant</w:t>
            </w:r>
          </w:p>
        </w:tc>
        <w:tc>
          <w:tcPr>
            <w:tcW w:type="dxa" w:w="6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Valeur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Nom du serveur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SRV-W2019</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Système d'exploitation</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Windows Server 2019</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Nom du domaine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gourmet.local</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Rôles installés</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AD DS, DNS, DHCP</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Adresse IP (statique)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À définir selon le réseau</w:t>
            </w:r>
          </w:p>
        </w:tc>
      </w:tr>
    </w:tbl>
    <w:p>
      <w:pPr>
        <w:spacing w:before="80" w:after="80"/>
      </w:pPr>
      <w:r>
        <w:t xml:space="preserve"/>
      </w:r>
    </w:p>
    <w:p>
      <w:r>
        <w:br w:type="page"/>
      </w:r>
    </w:p>
    <w:p>
      <w:pPr>
        <w:pStyle w:val="Heading1"/>
        <w:pBdr>
          <w:bottom w:val="single" w:color="2E75B6" w:sz="8" w:space="4"/>
        </w:pBdr>
        <w:spacing w:before="400" w:after="200"/>
      </w:pPr>
      <w:r>
        <w:rPr>
          <w:rFonts w:ascii="Arial" w:cs="Arial" w:eastAsia="Arial" w:hAnsi="Arial"/>
          <w:b/>
          <w:bCs/>
          <w:color w:val="1F4E79"/>
          <w:sz w:val="36"/>
          <w:szCs w:val="36"/>
        </w:rPr>
        <w:t xml:space="preserve">2. Installation des services AD DS</w:t>
      </w:r>
    </w:p>
    <w:p>
      <w:pPr>
        <w:spacing w:before="100" w:after="100"/>
      </w:pPr>
      <w:r>
        <w:rPr>
          <w:rFonts w:ascii="Arial" w:cs="Arial" w:eastAsia="Arial" w:hAnsi="Arial"/>
          <w:color w:val="222222"/>
          <w:sz w:val="22"/>
          <w:szCs w:val="22"/>
        </w:rPr>
        <w:t xml:space="preserve">L'installation du rôle Active Directory Domain Services (AD DS) s'effectue via le Gestionnaire de serveur de Windows Server 2019. Cette étape permet de transformer le serveur SRV-W2019 en contrôleur de domaine.</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2.1 Prérequis avant installation</w:t>
      </w:r>
    </w:p>
    <w:p>
      <w:pPr>
        <w:spacing w:before="100" w:after="100"/>
      </w:pPr>
      <w:r>
        <w:rPr>
          <w:rFonts w:ascii="Arial" w:cs="Arial" w:eastAsia="Arial" w:hAnsi="Arial"/>
          <w:color w:val="222222"/>
          <w:sz w:val="22"/>
          <w:szCs w:val="22"/>
        </w:rPr>
        <w:t xml:space="preserve">Avant de lancer l'installation, les conditions suivantes doivent être vérifiées :</w:t>
      </w:r>
    </w:p>
    <w:p>
      <w:pPr>
        <w:pStyle w:val="ListParagraph"/>
        <w:numPr>
          <w:ilvl w:val="0"/>
          <w:numId w:val="2"/>
        </w:numPr>
        <w:spacing w:before="60" w:after="60"/>
      </w:pPr>
      <w:r>
        <w:rPr>
          <w:rFonts w:ascii="Arial" w:cs="Arial" w:eastAsia="Arial" w:hAnsi="Arial"/>
          <w:color w:val="222222"/>
          <w:sz w:val="22"/>
          <w:szCs w:val="22"/>
        </w:rPr>
        <w:t xml:space="preserve">Le serveur possède une adresse IP statique configurée</w:t>
      </w:r>
    </w:p>
    <w:p>
      <w:pPr>
        <w:pStyle w:val="ListParagraph"/>
        <w:numPr>
          <w:ilvl w:val="0"/>
          <w:numId w:val="2"/>
        </w:numPr>
        <w:spacing w:before="60" w:after="60"/>
      </w:pPr>
      <w:r>
        <w:rPr>
          <w:rFonts w:ascii="Arial" w:cs="Arial" w:eastAsia="Arial" w:hAnsi="Arial"/>
          <w:color w:val="222222"/>
          <w:sz w:val="22"/>
          <w:szCs w:val="22"/>
        </w:rPr>
        <w:t xml:space="preserve">Le compte administrateur dispose d'un mot de passe fort</w:t>
      </w:r>
    </w:p>
    <w:p>
      <w:pPr>
        <w:pStyle w:val="ListParagraph"/>
        <w:numPr>
          <w:ilvl w:val="0"/>
          <w:numId w:val="2"/>
        </w:numPr>
        <w:spacing w:before="60" w:after="60"/>
      </w:pPr>
      <w:r>
        <w:rPr>
          <w:rFonts w:ascii="Arial" w:cs="Arial" w:eastAsia="Arial" w:hAnsi="Arial"/>
          <w:color w:val="222222"/>
          <w:sz w:val="22"/>
          <w:szCs w:val="22"/>
        </w:rPr>
        <w:t xml:space="preserve">Les dernières mises à jour de sécurité Windows sont installées</w:t>
      </w:r>
    </w:p>
    <w:p>
      <w:pPr>
        <w:pStyle w:val="ListParagraph"/>
        <w:numPr>
          <w:ilvl w:val="0"/>
          <w:numId w:val="2"/>
        </w:numPr>
        <w:spacing w:before="60" w:after="60"/>
      </w:pPr>
      <w:r>
        <w:rPr>
          <w:rFonts w:ascii="Arial" w:cs="Arial" w:eastAsia="Arial" w:hAnsi="Arial"/>
          <w:color w:val="222222"/>
          <w:sz w:val="22"/>
          <w:szCs w:val="22"/>
        </w:rPr>
        <w:t xml:space="preserve">Le nom du serveur est correctement défini (SRV-W2019)</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2.2 Ajout du rôle via le Gestionnaire de serveur</w:t>
      </w:r>
    </w:p>
    <w:p>
      <w:pPr>
        <w:spacing w:before="100" w:after="100"/>
      </w:pPr>
      <w:r>
        <w:rPr>
          <w:rFonts w:ascii="Arial" w:cs="Arial" w:eastAsia="Arial" w:hAnsi="Arial"/>
          <w:color w:val="222222"/>
          <w:sz w:val="22"/>
          <w:szCs w:val="22"/>
        </w:rPr>
        <w:t xml:space="preserve">La procédure d'installation du rôle AD DS se déroule comme suit :</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1</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Ouvrir le Gestionnaire de serveur depuis le menu Démarrer.</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2</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Cliquer sur Gérer dans la barre de menu supérieure, puis sélectionner Ajouter des rôles et fonctionnalités.</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3</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Dans l'assistant, choisir Installation basée sur un rôle ou une fonctionnalité, puis cliquer sur Suivant.</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4</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Sélectionner le serveur SRV-W2019 dans le pool de serveurs, puis cliquer sur Suivant.</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5</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Cocher le rôle Services de domaine Active Directory (AD DS). Accepter l'ajout des fonctionnalités associées (DNS, outils d'administration).</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6</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Laisser les fonctionnalités par défaut, cliquer sur Suivant jusqu'à la page de confirmation.</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7</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Cliquer sur Installer et attendre la fin de l'installation. Ne pas fermer l'assistant.</w:t>
            </w:r>
          </w:p>
        </w:tc>
      </w:tr>
    </w:tbl>
    <w:p>
      <w:pPr>
        <w:spacing w:before="80" w:after="80"/>
      </w:pPr>
      <w:r>
        <w:t xml:space="preserve"/>
      </w:r>
    </w:p>
    <w:p>
      <w:pPr>
        <w:pStyle w:val="Heading2"/>
        <w:spacing w:before="300" w:after="150"/>
      </w:pPr>
      <w:r>
        <w:rPr>
          <w:rFonts w:ascii="Arial" w:cs="Arial" w:eastAsia="Arial" w:hAnsi="Arial"/>
          <w:b/>
          <w:bCs/>
          <w:color w:val="2E75B6"/>
          <w:sz w:val="28"/>
          <w:szCs w:val="28"/>
        </w:rPr>
        <w:t xml:space="preserve">2.3 Promotion du serveur en contrôleur de domaine</w:t>
      </w:r>
    </w:p>
    <w:p>
      <w:pPr>
        <w:spacing w:before="100" w:after="100"/>
      </w:pPr>
      <w:r>
        <w:rPr>
          <w:rFonts w:ascii="Arial" w:cs="Arial" w:eastAsia="Arial" w:hAnsi="Arial"/>
          <w:color w:val="222222"/>
          <w:sz w:val="22"/>
          <w:szCs w:val="22"/>
        </w:rPr>
        <w:t xml:space="preserve">Une fois le rôle installé, le serveur doit être promu en contrôleur de domaine via l'Assistant de configuration AD DS :</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1</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Dans le Gestionnaire de serveur, cliquer sur le drapeau de notification, puis sur Promouvoir ce serveur en contrôleur de domaine.</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2</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Sélectionner l'opération Ajouter une nouvelle forêt, car il s'agit d'un nouveau domaine.</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3</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Saisir le nom de domaine racine : gourmet.local, puis cliquer sur Suivant.</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4</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Définir le niveau fonctionnel de la forêt et du domaine (Windows Server 2016 recommandé), saisir un mot de passe DSRM robuste.</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5</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Ignorer l'avertissement de délégation DNS (normal pour un nouveau domaine), cliquer sur Suivant.</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6</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Laisser le nom NetBIOS par défaut (GOURMET), puis cliquer sur Suivant.</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7</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Vérifier les chemins d'accès par défaut : base de données (C:\Windows\NTDS), fichiers journaux (C:\Windows\NTDS), SYSVOL (C:\Windows\SYSVOL).</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8</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Passer en revue les options, puis cliquer sur Installer. Le serveur redémarrera automatiquement.</w:t>
            </w:r>
          </w:p>
        </w:tc>
      </w:tr>
    </w:tbl>
    <w:p>
      <w:pPr>
        <w:spacing w:before="80" w:after="80"/>
      </w:pPr>
      <w:r>
        <w:t xml:space="preserve"/>
      </w:r>
    </w:p>
    <w:p>
      <w:pPr>
        <w:pStyle w:val="Heading2"/>
        <w:spacing w:before="300" w:after="150"/>
      </w:pPr>
      <w:r>
        <w:rPr>
          <w:rFonts w:ascii="Arial" w:cs="Arial" w:eastAsia="Arial" w:hAnsi="Arial"/>
          <w:b/>
          <w:bCs/>
          <w:color w:val="2E75B6"/>
          <w:sz w:val="28"/>
          <w:szCs w:val="28"/>
        </w:rPr>
        <w:t xml:space="preserve">2.4 Chemins d'accès Active Directory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rPr>
          <w:tblHeader/>
        </w:trPr>
        <w:tc>
          <w:tcPr>
            <w:tcW w:type="dxa" w:w="4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Dossier</w:t>
            </w:r>
          </w:p>
        </w:tc>
        <w:tc>
          <w:tcPr>
            <w:tcW w:type="dxa" w:w="5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Chemin par défaut</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Base de données AD DS</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C:\Windows\NTDS</w:t>
            </w:r>
          </w:p>
        </w:tc>
      </w:tr>
      <w:tr>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Fichiers journaux</w:t>
            </w:r>
          </w:p>
        </w:tc>
        <w:tc>
          <w:tcPr>
            <w:tcW w:type="dxa" w:w="5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C:\Windows\NTDS</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Dossier SYSVOL</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C:\Windows\SYSVOL</w:t>
            </w:r>
          </w:p>
        </w:tc>
      </w:tr>
    </w:tbl>
    <w:p>
      <w:pPr>
        <w:spacing w:before="80" w:after="80"/>
      </w:pPr>
      <w:r>
        <w:t xml:space="preserve"/>
      </w:r>
    </w:p>
    <w:p>
      <w:r>
        <w:br w:type="page"/>
      </w:r>
    </w:p>
    <w:p>
      <w:pPr>
        <w:pStyle w:val="Heading1"/>
        <w:pBdr>
          <w:bottom w:val="single" w:color="2E75B6" w:sz="8" w:space="4"/>
        </w:pBdr>
        <w:spacing w:before="400" w:after="200"/>
      </w:pPr>
      <w:r>
        <w:rPr>
          <w:rFonts w:ascii="Arial" w:cs="Arial" w:eastAsia="Arial" w:hAnsi="Arial"/>
          <w:b/>
          <w:bCs/>
          <w:color w:val="1F4E79"/>
          <w:sz w:val="36"/>
          <w:szCs w:val="36"/>
        </w:rPr>
        <w:t xml:space="preserve">3. Configuration du service DHCP</w:t>
      </w:r>
    </w:p>
    <w:p>
      <w:pPr>
        <w:spacing w:before="100" w:after="100"/>
      </w:pPr>
      <w:r>
        <w:rPr>
          <w:rFonts w:ascii="Arial" w:cs="Arial" w:eastAsia="Arial" w:hAnsi="Arial"/>
          <w:color w:val="222222"/>
          <w:sz w:val="22"/>
          <w:szCs w:val="22"/>
        </w:rPr>
        <w:t xml:space="preserve">Le service DHCP (Dynamic Host Configuration Protocol) permet d'attribuer automatiquement des adresses IP aux machines clientes du réseau. Il est installé en complément d'Active Directory sur SRV-W2019.</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3.1 Installation du rôle DHCP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1</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Ouvrir le Gestionnaire de serveur, puis aller dans Gérer &gt; Ajouter des rôles et fonctionnalités.</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2</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Sélectionner Installation basée sur un rôle, puis choisir SRV-W2019 comme serveur cible.</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3</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Cocher le rôle Serveur DHCP dans la liste des rôles disponibles.</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4</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Accepter l'ajout des outils d'administration associés, puis cliquer sur Installer.</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5</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Une fois l'installation terminée, cliquer sur Terminer la configuration DHCP dans le Gestionnaire de serveur.</w:t>
            </w:r>
          </w:p>
        </w:tc>
      </w:tr>
    </w:tbl>
    <w:p>
      <w:pPr>
        <w:spacing w:before="80" w:after="80"/>
      </w:pPr>
      <w:r>
        <w:t xml:space="preserve"/>
      </w:r>
    </w:p>
    <w:p>
      <w:pPr>
        <w:pStyle w:val="Heading2"/>
        <w:spacing w:before="300" w:after="150"/>
      </w:pPr>
      <w:r>
        <w:rPr>
          <w:rFonts w:ascii="Arial" w:cs="Arial" w:eastAsia="Arial" w:hAnsi="Arial"/>
          <w:b/>
          <w:bCs/>
          <w:color w:val="2E75B6"/>
          <w:sz w:val="28"/>
          <w:szCs w:val="28"/>
        </w:rPr>
        <w:t xml:space="preserve">3.2 Autorisation du serveur DHCP dans Active Directory</w:t>
      </w:r>
    </w:p>
    <w:p>
      <w:pPr>
        <w:spacing w:before="100" w:after="100"/>
      </w:pPr>
      <w:r>
        <w:rPr>
          <w:rFonts w:ascii="Arial" w:cs="Arial" w:eastAsia="Arial" w:hAnsi="Arial"/>
          <w:color w:val="222222"/>
          <w:sz w:val="22"/>
          <w:szCs w:val="22"/>
        </w:rPr>
        <w:t xml:space="preserve">Pour fonctionner dans un environnement Active Directory, le serveur DHCP doit être autorisé :</w:t>
      </w:r>
    </w:p>
    <w:p>
      <w:pPr>
        <w:pStyle w:val="ListParagraph"/>
        <w:numPr>
          <w:ilvl w:val="0"/>
          <w:numId w:val="2"/>
        </w:numPr>
        <w:spacing w:before="60" w:after="60"/>
      </w:pPr>
      <w:r>
        <w:rPr>
          <w:rFonts w:ascii="Arial" w:cs="Arial" w:eastAsia="Arial" w:hAnsi="Arial"/>
          <w:color w:val="222222"/>
          <w:sz w:val="22"/>
          <w:szCs w:val="22"/>
        </w:rPr>
        <w:t xml:space="preserve">Dans le Gestionnaire de serveur, aller dans Outils &gt; DHCP.</w:t>
      </w:r>
    </w:p>
    <w:p>
      <w:pPr>
        <w:pStyle w:val="ListParagraph"/>
        <w:numPr>
          <w:ilvl w:val="0"/>
          <w:numId w:val="2"/>
        </w:numPr>
        <w:spacing w:before="60" w:after="60"/>
      </w:pPr>
      <w:r>
        <w:rPr>
          <w:rFonts w:ascii="Arial" w:cs="Arial" w:eastAsia="Arial" w:hAnsi="Arial"/>
          <w:color w:val="222222"/>
          <w:sz w:val="22"/>
          <w:szCs w:val="22"/>
        </w:rPr>
        <w:t xml:space="preserve">Faire un clic droit sur le serveur SRV-W2019, puis sélectionner Autoriser.</w:t>
      </w:r>
    </w:p>
    <w:p>
      <w:pPr>
        <w:pStyle w:val="ListParagraph"/>
        <w:numPr>
          <w:ilvl w:val="0"/>
          <w:numId w:val="2"/>
        </w:numPr>
        <w:spacing w:before="60" w:after="60"/>
      </w:pPr>
      <w:r>
        <w:rPr>
          <w:rFonts w:ascii="Arial" w:cs="Arial" w:eastAsia="Arial" w:hAnsi="Arial"/>
          <w:color w:val="222222"/>
          <w:sz w:val="22"/>
          <w:szCs w:val="22"/>
        </w:rPr>
        <w:t xml:space="preserve">Actualiser la console pour vérifier que le serveur est bien autorisé (icône verte).</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3.3 Création d'une étendue DHCP</w:t>
      </w:r>
    </w:p>
    <w:p>
      <w:pPr>
        <w:spacing w:before="100" w:after="100"/>
      </w:pPr>
      <w:r>
        <w:rPr>
          <w:rFonts w:ascii="Arial" w:cs="Arial" w:eastAsia="Arial" w:hAnsi="Arial"/>
          <w:color w:val="222222"/>
          <w:sz w:val="22"/>
          <w:szCs w:val="22"/>
        </w:rPr>
        <w:t xml:space="preserve">Une étendue définit la plage d'adresses IP que le serveur DHCP peut attribuer aux clients :</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1</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Dans la console DHCP, faire un clic droit sur IPv4, puis sélectionner Nouvelle étendue.</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2</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Saisir un nom pour l'étendue (ex. : Réseau_local) et une description.</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3</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Définir la plage d'adresses IP de début et de fin selon le plan d'adressage réseau.</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4</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Configurer les exclusions si nécessaire (adresses réservées pour les équipements fixes).</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5</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Définir la durée du bail (recommandé : 8 jours pour un réseau d'entreprise).</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6</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Configurer les options de l'étendue : passerelle par défaut, serveurs DNS (adresse IP de SRV-W2019), nom de domaine (gourmet.local).</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7</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Activer l'étendue à la fin de l'assistant pour qu'elle commence à distribuer des adresses.</w:t>
            </w:r>
          </w:p>
        </w:tc>
      </w:tr>
    </w:tbl>
    <w:p>
      <w:pPr>
        <w:spacing w:before="80" w:after="80"/>
      </w:pPr>
      <w:r>
        <w:t xml:space="preserve"/>
      </w:r>
    </w:p>
    <w:p>
      <w:pPr>
        <w:pStyle w:val="Heading2"/>
        <w:spacing w:before="300" w:after="150"/>
      </w:pPr>
      <w:r>
        <w:rPr>
          <w:rFonts w:ascii="Arial" w:cs="Arial" w:eastAsia="Arial" w:hAnsi="Arial"/>
          <w:b/>
          <w:bCs/>
          <w:color w:val="2E75B6"/>
          <w:sz w:val="28"/>
          <w:szCs w:val="28"/>
        </w:rPr>
        <w:t xml:space="preserve">3.4 Exemple de configuration d'étendue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rPr>
          <w:tblHeader/>
        </w:trPr>
        <w:tc>
          <w:tcPr>
            <w:tcW w:type="dxa" w:w="3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Paramètre</w:t>
            </w:r>
          </w:p>
        </w:tc>
        <w:tc>
          <w:tcPr>
            <w:tcW w:type="dxa" w:w="5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Valeur recommandée</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Nom de l'étendue</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Réseau_local</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Adresse de début</w:t>
            </w:r>
          </w:p>
        </w:tc>
        <w:tc>
          <w:tcPr>
            <w:tcW w:type="dxa" w:w="5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192.168.1.10</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Adresse de fin</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192.168.1.200</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Masque de sous-réseau</w:t>
            </w:r>
          </w:p>
        </w:tc>
        <w:tc>
          <w:tcPr>
            <w:tcW w:type="dxa" w:w="5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255.255.255.0 (/24)</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Passerelle par défaut</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192.168.1.1</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Serveur DNS préféré</w:t>
            </w:r>
          </w:p>
        </w:tc>
        <w:tc>
          <w:tcPr>
            <w:tcW w:type="dxa" w:w="5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IP de SRV-W2019</w:t>
            </w:r>
          </w:p>
        </w:tc>
      </w:tr>
      <w:tr>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Suffixe DNS</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gourmet.local</w:t>
            </w:r>
          </w:p>
        </w:tc>
      </w:tr>
      <w:tr>
        <w:tc>
          <w:tcPr>
            <w:tcW w:type="dxa" w:w="3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Durée du bail</w:t>
            </w:r>
          </w:p>
        </w:tc>
        <w:tc>
          <w:tcPr>
            <w:tcW w:type="dxa" w:w="5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8 jours</w:t>
            </w:r>
          </w:p>
        </w:tc>
      </w:tr>
    </w:tbl>
    <w:p>
      <w:pPr>
        <w:spacing w:before="80" w:after="80"/>
      </w:pPr>
      <w:r>
        <w:t xml:space="preserve"/>
      </w:r>
    </w:p>
    <w:p>
      <w:r>
        <w:br w:type="page"/>
      </w:r>
    </w:p>
    <w:p>
      <w:pPr>
        <w:pStyle w:val="Heading1"/>
        <w:pBdr>
          <w:bottom w:val="single" w:color="2E75B6" w:sz="8" w:space="4"/>
        </w:pBdr>
        <w:spacing w:before="400" w:after="200"/>
      </w:pPr>
      <w:r>
        <w:rPr>
          <w:rFonts w:ascii="Arial" w:cs="Arial" w:eastAsia="Arial" w:hAnsi="Arial"/>
          <w:b/>
          <w:bCs/>
          <w:color w:val="1F4E79"/>
          <w:sz w:val="36"/>
          <w:szCs w:val="36"/>
        </w:rPr>
        <w:t xml:space="preserve">4. Arborescence Active Directory</w:t>
      </w:r>
    </w:p>
    <w:p>
      <w:pPr>
        <w:spacing w:before="100" w:after="100"/>
      </w:pPr>
      <w:r>
        <w:rPr>
          <w:rFonts w:ascii="Arial" w:cs="Arial" w:eastAsia="Arial" w:hAnsi="Arial"/>
          <w:color w:val="222222"/>
          <w:sz w:val="22"/>
          <w:szCs w:val="22"/>
        </w:rPr>
        <w:t xml:space="preserve">L'arborescence Active Directory du domaine gourmet.local est structurée selon les conteneurs et unités d'organisation (UO) visibles dans la console Utilisateurs et ordinateurs Active Directory.</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4.1 Structure de l'annuaire</w:t>
      </w:r>
    </w:p>
    <w:p>
      <w:pPr>
        <w:spacing w:before="100" w:after="100"/>
      </w:pPr>
      <w:r>
        <w:rPr>
          <w:rFonts w:ascii="Arial" w:cs="Arial" w:eastAsia="Arial" w:hAnsi="Arial"/>
          <w:color w:val="222222"/>
          <w:sz w:val="22"/>
          <w:szCs w:val="22"/>
        </w:rPr>
        <w:t xml:space="preserve">Le domaine gourmet.local contient les conteneurs et UO suivants par défaut :</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Conteneur / UO</w:t>
            </w:r>
          </w:p>
        </w:tc>
        <w:tc>
          <w:tcPr>
            <w:tcW w:type="dxa" w:w="6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Builtin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Groupes d'administration locaux intégrés</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Computers</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Comptes d'ordinateurs du domaine (par défaut)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Domain Controllers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Comptes des contrôleurs de domaine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ForeignSecurityPrincipals</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Principaux de sécurité de domaines externes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Keys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Clés de chiffrement du domaine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LostAndFound</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Objets orphelins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Managed Service Accounts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Comptes de service managés</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Program Data</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Données d'applications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System</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Objets système du domaine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Users</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Utilisateurs et groupes par défaut du domaine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NTDS Quotas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Quotas de l'annuaire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TPM Devices</w:t>
            </w:r>
          </w:p>
        </w:tc>
        <w:tc>
          <w:tcPr>
            <w:tcW w:type="dxa" w:w="6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Périphériques TPM enregistrés</w:t>
            </w:r>
          </w:p>
        </w:tc>
      </w:tr>
    </w:tbl>
    <w:p>
      <w:pPr>
        <w:spacing w:before="80" w:after="80"/>
      </w:pPr>
      <w:r>
        <w:t xml:space="preserve"/>
      </w:r>
    </w:p>
    <w:p>
      <w:pPr>
        <w:pStyle w:val="Heading2"/>
        <w:spacing w:before="300" w:after="150"/>
      </w:pPr>
      <w:r>
        <w:rPr>
          <w:rFonts w:ascii="Arial" w:cs="Arial" w:eastAsia="Arial" w:hAnsi="Arial"/>
          <w:b/>
          <w:bCs/>
          <w:color w:val="2E75B6"/>
          <w:sz w:val="28"/>
          <w:szCs w:val="28"/>
        </w:rPr>
        <w:t xml:space="preserve">4.2 Groupes de sécurité présents dans Users</w:t>
      </w:r>
    </w:p>
    <w:p>
      <w:pPr>
        <w:spacing w:before="100" w:after="100"/>
      </w:pPr>
      <w:r>
        <w:rPr>
          <w:rFonts w:ascii="Arial" w:cs="Arial" w:eastAsia="Arial" w:hAnsi="Arial"/>
          <w:color w:val="222222"/>
          <w:sz w:val="22"/>
          <w:szCs w:val="22"/>
        </w:rPr>
        <w:t xml:space="preserve">Les groupes de sécurité suivants sont visibles dans le conteneur Users du domaine gourmet.local :</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Nom du groupe</w:t>
            </w:r>
          </w:p>
        </w:tc>
        <w:tc>
          <w:tcPr>
            <w:tcW w:type="dxa" w:w="58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Admins du domaine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Administrateurs désignés du domaine</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Contrôleurs de domaine</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Tous les contrôleurs du domaine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Contrôleurs de domaine clonables</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Membres pouvant être clonés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Contrôleurs de domaine d'entreprise en lecture seule</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RODC d'entreprise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DnsAdmins</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Groupe d'administration DNS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DnsUpdateProxy</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Clients DNS autorisés à faire des mises à jour</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Drive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Groupe personnalisé (partage de fichiers)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Éditeurs de certificats</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Membres autorisés à publier des certificats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Invités du domaine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Tous les invités du domaine</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Ordinateurs du domaine</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Toutes les stations de travail</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Protected Users</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Utilisateurs avec protection renforcée</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Serveurs RAS et IAS</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Serveurs d'accès distant</w:t>
            </w:r>
          </w:p>
        </w:tc>
      </w:tr>
    </w:tbl>
    <w:p>
      <w:pPr>
        <w:spacing w:before="80" w:after="80"/>
      </w:pPr>
      <w:r>
        <w:t xml:space="preserve"/>
      </w:r>
    </w:p>
    <w:p>
      <w:r>
        <w:br w:type="page"/>
      </w:r>
    </w:p>
    <w:p>
      <w:pPr>
        <w:pStyle w:val="Heading1"/>
        <w:pBdr>
          <w:bottom w:val="single" w:color="2E75B6" w:sz="8" w:space="4"/>
        </w:pBdr>
        <w:spacing w:before="400" w:after="200"/>
      </w:pPr>
      <w:r>
        <w:rPr>
          <w:rFonts w:ascii="Arial" w:cs="Arial" w:eastAsia="Arial" w:hAnsi="Arial"/>
          <w:b/>
          <w:bCs/>
          <w:color w:val="1F4E79"/>
          <w:sz w:val="36"/>
          <w:szCs w:val="36"/>
        </w:rPr>
        <w:t xml:space="preserve">5. Création des utilisateurs et groupes</w:t>
      </w:r>
    </w:p>
    <w:p>
      <w:pPr>
        <w:spacing w:before="100" w:after="100"/>
      </w:pPr>
      <w:r>
        <w:rPr>
          <w:rFonts w:ascii="Arial" w:cs="Arial" w:eastAsia="Arial" w:hAnsi="Arial"/>
          <w:color w:val="222222"/>
          <w:sz w:val="22"/>
          <w:szCs w:val="22"/>
        </w:rPr>
        <w:t xml:space="preserve">Les comptes utilisateurs et groupes sont gérés depuis la console Utilisateurs et ordinateurs Active Directory (dsa.msc). Trois utilisateurs ont été créés dans le domaine gourmet.local.</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5.1 Comptes utilisateurs créés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360"/>
        <w:gridCol w:w="2000"/>
      </w:tblGrid>
      <w:tr>
        <w:trPr>
          <w:tblHeader/>
        </w:trPr>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Nom d'utilisateur</w:t>
            </w:r>
          </w:p>
        </w:tc>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UO de rattachement</w:t>
            </w:r>
          </w:p>
        </w:tc>
        <w:tc>
          <w:tcPr>
            <w:tcW w:type="dxa" w:w="2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Groupe(s)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MAXIME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gourmet.local/Users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Utilisateur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Drive</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MILAN</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gourmet.local/Users</w:t>
            </w:r>
          </w:p>
        </w:tc>
        <w:tc>
          <w:tcPr>
            <w:tcW w:type="dxa" w:w="2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Utilisateur</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Drive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OIHAN</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gourmet.local/Users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Utilisateur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Drive</w:t>
            </w:r>
          </w:p>
        </w:tc>
      </w:tr>
    </w:tbl>
    <w:p>
      <w:pPr>
        <w:spacing w:before="80" w:after="80"/>
      </w:pPr>
      <w:r>
        <w:t xml:space="preserve"/>
      </w:r>
    </w:p>
    <w:p>
      <w:pPr>
        <w:pStyle w:val="Heading2"/>
        <w:spacing w:before="300" w:after="150"/>
      </w:pPr>
      <w:r>
        <w:rPr>
          <w:rFonts w:ascii="Arial" w:cs="Arial" w:eastAsia="Arial" w:hAnsi="Arial"/>
          <w:b/>
          <w:bCs/>
          <w:color w:val="2E75B6"/>
          <w:sz w:val="28"/>
          <w:szCs w:val="28"/>
        </w:rPr>
        <w:t xml:space="preserve">5.2 Groupe Drive</w:t>
      </w:r>
    </w:p>
    <w:p>
      <w:pPr>
        <w:spacing w:before="100" w:after="100"/>
      </w:pPr>
      <w:r>
        <w:rPr>
          <w:rFonts w:ascii="Arial" w:cs="Arial" w:eastAsia="Arial" w:hAnsi="Arial"/>
          <w:color w:val="222222"/>
          <w:sz w:val="22"/>
          <w:szCs w:val="22"/>
        </w:rPr>
        <w:t xml:space="preserve">Le groupe Drive est un groupe de sécurité créé manuellement dans le conteneur Users. Il regroupe les trois utilisateurs du domaine (MAXIME, MILAN, OIHAN) afin de gérer collectivement les droits d'accès aux ressources partagées (lecteurs réseau, dossiers partagés).</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5.3 Procédure de création d'un utilisateur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1</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Ouvrir la console Utilisateurs et ordinateurs Active Directory (dsa.msc).</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2</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Naviguer vers l'UO cible (ex. : gourmet.local &gt; Users).</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3</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Faire un clic droit dans le panneau de droite, puis sélectionner Nouveau &gt; Utilisateur.</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4</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Saisir le prénom, le nom et le nom d'ouverture de session (ex. : MAXIME).</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5</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Définir un mot de passe conforme à la politique de mot de passe du domaine.</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6</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Cocher les options souhaitées (ex. : L'utilisateur doit changer de mot de passe à la prochaine ouverture de session).</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7</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Cliquer sur Terminer pour créer le compte.</w:t>
            </w:r>
          </w:p>
        </w:tc>
      </w:tr>
    </w:tbl>
    <w:p>
      <w:pPr>
        <w:spacing w:before="80" w:after="80"/>
      </w:pPr>
      <w:r>
        <w:t xml:space="preserve"/>
      </w:r>
    </w:p>
    <w:p>
      <w:pPr>
        <w:pStyle w:val="Heading2"/>
        <w:spacing w:before="300" w:after="150"/>
      </w:pPr>
      <w:r>
        <w:rPr>
          <w:rFonts w:ascii="Arial" w:cs="Arial" w:eastAsia="Arial" w:hAnsi="Arial"/>
          <w:b/>
          <w:bCs/>
          <w:color w:val="2E75B6"/>
          <w:sz w:val="28"/>
          <w:szCs w:val="28"/>
        </w:rPr>
        <w:t xml:space="preserve">5.4 Procédure d'ajout d'un utilisateur à un groupe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1</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Dans la console Utilisateurs et ordinateurs AD, double-cliquer sur le groupe Drive.</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2</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Aller dans l'onglet Membres, puis cliquer sur Ajouter.</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3</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Saisir le nom de l'utilisateur (ex. : MAXIME) et cliquer sur Vérifier les noms.</w:t>
            </w:r>
          </w:p>
        </w:tc>
      </w:tr>
      <w:tr>
        <w:tc>
          <w:tcPr>
            <w:tcW w:type="dxa" w:w="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4"/>
                <w:szCs w:val="24"/>
              </w:rPr>
              <w:t xml:space="preserve">4</w:t>
            </w:r>
          </w:p>
        </w:tc>
        <w:tc>
          <w:tcPr>
            <w:tcW w:type="dxa" w:w="85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sz w:val="22"/>
                <w:szCs w:val="22"/>
              </w:rPr>
              <w:t xml:space="preserve">Valider la sélection, puis cliquer sur OK pour enregistrer.</w:t>
            </w:r>
          </w:p>
        </w:tc>
      </w:tr>
    </w:tbl>
    <w:p>
      <w:pPr>
        <w:spacing w:before="80" w:after="80"/>
      </w:pPr>
      <w:r>
        <w:t xml:space="preserve"/>
      </w:r>
    </w:p>
    <w:p>
      <w:r>
        <w:br w:type="page"/>
      </w:r>
    </w:p>
    <w:p>
      <w:pPr>
        <w:pStyle w:val="Heading1"/>
        <w:pBdr>
          <w:bottom w:val="single" w:color="2E75B6" w:sz="8" w:space="4"/>
        </w:pBdr>
        <w:spacing w:before="400" w:after="200"/>
      </w:pPr>
      <w:r>
        <w:rPr>
          <w:rFonts w:ascii="Arial" w:cs="Arial" w:eastAsia="Arial" w:hAnsi="Arial"/>
          <w:b/>
          <w:bCs/>
          <w:color w:val="1F4E79"/>
          <w:sz w:val="36"/>
          <w:szCs w:val="36"/>
        </w:rPr>
        <w:t xml:space="preserve">6. Synthèse et points de vérification</w:t>
      </w:r>
    </w:p>
    <w:p>
      <w:pPr>
        <w:spacing w:before="100" w:after="100"/>
      </w:pPr>
      <w:r>
        <w:rPr>
          <w:rFonts w:ascii="Arial" w:cs="Arial" w:eastAsia="Arial" w:hAnsi="Arial"/>
          <w:color w:val="222222"/>
          <w:sz w:val="22"/>
          <w:szCs w:val="22"/>
        </w:rPr>
        <w:t xml:space="preserve">Une fois l'ensemble des configurations réalisées, les vérifications suivantes doivent être effectuées pour valider le bon fonctionnement de l'infrastructure.</w:t>
      </w:r>
    </w:p>
    <w:p>
      <w:pPr>
        <w:spacing w:before="80" w:after="80"/>
      </w:pPr>
      <w:r>
        <w:t xml:space="preserve"/>
      </w:r>
    </w:p>
    <w:p>
      <w:pPr>
        <w:pStyle w:val="Heading2"/>
        <w:spacing w:before="300" w:after="150"/>
      </w:pPr>
      <w:r>
        <w:rPr>
          <w:rFonts w:ascii="Arial" w:cs="Arial" w:eastAsia="Arial" w:hAnsi="Arial"/>
          <w:b/>
          <w:bCs/>
          <w:color w:val="2E75B6"/>
          <w:sz w:val="28"/>
          <w:szCs w:val="28"/>
        </w:rPr>
        <w:t xml:space="preserve">6.1 Liste de contrôle finale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60"/>
        <w:gridCol w:w="1400"/>
        <w:gridCol w:w="1400"/>
      </w:tblGrid>
      <w:tr>
        <w:trPr>
          <w:tblHeader/>
        </w:trPr>
        <w:tc>
          <w:tcPr>
            <w:tcW w:type="dxa" w:w="6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Point de vérification</w:t>
            </w:r>
          </w:p>
        </w:tc>
        <w:tc>
          <w:tcPr>
            <w:tcW w:type="dxa" w:w="1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Statut</w:t>
            </w:r>
          </w:p>
        </w:tc>
        <w:tc>
          <w:tcPr>
            <w:tcW w:type="dxa" w:w="1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Commentaire</w:t>
            </w:r>
          </w:p>
        </w:tc>
      </w:tr>
      <w:tr>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Rôle AD DS installé sur SRV-W2019</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6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Domaine gourmet.local créé (nouvelle forêt)</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
            </w:r>
          </w:p>
        </w:tc>
      </w:tr>
      <w:tr>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Service DNS actif et fonctionnel</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6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SYSVOL et NTDS correctement localisés</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
            </w:r>
          </w:p>
        </w:tc>
      </w:tr>
      <w:tr>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Rôle DHCP installé</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6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Serveur DHCP autorisé dans AD</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
            </w:r>
          </w:p>
        </w:tc>
      </w:tr>
      <w:tr>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Étendue DHCP créée et activée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6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Utilisateurs MAXIME, MILAN, OIHAN créés</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
            </w:r>
          </w:p>
        </w:tc>
      </w:tr>
      <w:tr>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Groupe Drive créé et membres ajoutés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W w:type="dxa" w:w="6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Jonction d'une machine cliente au domaine testée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À réaliser</w:t>
            </w:r>
          </w:p>
        </w:tc>
      </w:tr>
      <w:tr>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Authentification utilisateur sur le domaine testée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À réaliser</w:t>
            </w:r>
          </w:p>
        </w:tc>
      </w:tr>
    </w:tbl>
    <w:p>
      <w:pPr>
        <w:spacing w:before="80" w:after="80"/>
      </w:pPr>
      <w:r>
        <w:t xml:space="preserve"/>
      </w:r>
    </w:p>
    <w:p>
      <w:pPr>
        <w:spacing w:before="80" w:after="80"/>
      </w:pPr>
      <w:r>
        <w:t xml:space="preserve"/>
      </w:r>
    </w:p>
    <w:p>
      <w:pPr>
        <w:pStyle w:val="Heading2"/>
        <w:spacing w:before="300" w:after="150"/>
      </w:pPr>
      <w:r>
        <w:rPr>
          <w:rFonts w:ascii="Arial" w:cs="Arial" w:eastAsia="Arial" w:hAnsi="Arial"/>
          <w:b/>
          <w:bCs/>
          <w:color w:val="2E75B6"/>
          <w:sz w:val="28"/>
          <w:szCs w:val="28"/>
        </w:rPr>
        <w:t xml:space="preserve">6.2 Remarques et recommandations</w:t>
      </w:r>
    </w:p>
    <w:p>
      <w:pPr>
        <w:pStyle w:val="ListParagraph"/>
        <w:numPr>
          <w:ilvl w:val="0"/>
          <w:numId w:val="2"/>
        </w:numPr>
        <w:spacing w:before="60" w:after="60"/>
      </w:pPr>
      <w:r>
        <w:rPr>
          <w:rFonts w:ascii="Arial" w:cs="Arial" w:eastAsia="Arial" w:hAnsi="Arial"/>
          <w:color w:val="222222"/>
          <w:sz w:val="22"/>
          <w:szCs w:val="22"/>
        </w:rPr>
        <w:t xml:space="preserve">Configurer une sauvegarde régulière de l'état du système (System State) pour protéger la base AD DS.</w:t>
      </w:r>
    </w:p>
    <w:p>
      <w:pPr>
        <w:pStyle w:val="ListParagraph"/>
        <w:numPr>
          <w:ilvl w:val="0"/>
          <w:numId w:val="2"/>
        </w:numPr>
        <w:spacing w:before="60" w:after="60"/>
      </w:pPr>
      <w:r>
        <w:rPr>
          <w:rFonts w:ascii="Arial" w:cs="Arial" w:eastAsia="Arial" w:hAnsi="Arial"/>
          <w:color w:val="222222"/>
          <w:sz w:val="22"/>
          <w:szCs w:val="22"/>
        </w:rPr>
        <w:t xml:space="preserve">Mettre en place une GPO de mot de passe fort (longueur minimale 12 caractères, complexité activée).</w:t>
      </w:r>
    </w:p>
    <w:p>
      <w:pPr>
        <w:pStyle w:val="ListParagraph"/>
        <w:numPr>
          <w:ilvl w:val="0"/>
          <w:numId w:val="2"/>
        </w:numPr>
        <w:spacing w:before="60" w:after="60"/>
      </w:pPr>
      <w:r>
        <w:rPr>
          <w:rFonts w:ascii="Arial" w:cs="Arial" w:eastAsia="Arial" w:hAnsi="Arial"/>
          <w:color w:val="222222"/>
          <w:sz w:val="22"/>
          <w:szCs w:val="22"/>
        </w:rPr>
        <w:t xml:space="preserve">Envisager l'ajout d'un second contrôleur de domaine pour la haute disponibilité.</w:t>
      </w:r>
    </w:p>
    <w:p>
      <w:pPr>
        <w:pStyle w:val="ListParagraph"/>
        <w:numPr>
          <w:ilvl w:val="0"/>
          <w:numId w:val="2"/>
        </w:numPr>
        <w:spacing w:before="60" w:after="60"/>
      </w:pPr>
      <w:r>
        <w:rPr>
          <w:rFonts w:ascii="Arial" w:cs="Arial" w:eastAsia="Arial" w:hAnsi="Arial"/>
          <w:color w:val="222222"/>
          <w:sz w:val="22"/>
          <w:szCs w:val="22"/>
        </w:rPr>
        <w:t xml:space="preserve">Restreindre les droits DHCP au groupe Administrateurs DHCP uniquement.</w:t>
      </w:r>
    </w:p>
    <w:p>
      <w:pPr>
        <w:pStyle w:val="ListParagraph"/>
        <w:numPr>
          <w:ilvl w:val="0"/>
          <w:numId w:val="2"/>
        </w:numPr>
        <w:spacing w:before="60" w:after="60"/>
      </w:pPr>
      <w:r>
        <w:rPr>
          <w:rFonts w:ascii="Arial" w:cs="Arial" w:eastAsia="Arial" w:hAnsi="Arial"/>
          <w:color w:val="222222"/>
          <w:sz w:val="22"/>
          <w:szCs w:val="22"/>
        </w:rPr>
        <w:t xml:space="preserve">Tester régulièrement la résolution DNS depuis les postes clients du domaine.</w:t>
      </w:r>
    </w:p>
    <w:p>
      <w:pPr>
        <w:spacing w:before="80" w:after="80"/>
      </w:pPr>
      <w:r>
        <w:t xml:space="preserve"/>
      </w:r>
    </w:p>
    <w:p>
      <w:pPr>
        <w:spacing w:before="80" w:after="80"/>
      </w:pPr>
      <w:r>
        <w:t xml:space="preserve"/>
      </w:r>
    </w:p>
    <w:p>
      <w:pPr>
        <w:pBdr>
          <w:top w:val="single" w:color="D6E4F0" w:sz="4" w:space="8"/>
        </w:pBdr>
        <w:spacing w:before="300"/>
        <w:jc w:val="center"/>
      </w:pPr>
      <w:r>
        <w:rPr>
          <w:rFonts w:ascii="Arial" w:cs="Arial" w:eastAsia="Arial" w:hAnsi="Arial"/>
          <w:i/>
          <w:iCs/>
          <w:color w:val="888888"/>
          <w:sz w:val="18"/>
          <w:szCs w:val="18"/>
        </w:rPr>
        <w:t xml:space="preserve">Fin du rapport technique — gourmet.local / SRV-W2019</w:t>
      </w:r>
    </w:p>
    <w:sectPr>
      <w:headerReference w:type="default" r:id="rId6"/>
      <w:footerReference w:type="default" r:id="rId7"/>
      <w:pgSz w:w="11906" w:h="16838"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4"/>
      </w:pBd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tabs>
        <w:tab w:val="right" w:pos="9026"/>
      </w:tabs>
    </w:pPr>
    <w:r>
      <w:rPr>
        <w:rFonts w:ascii="Arial" w:cs="Arial" w:eastAsia="Arial" w:hAnsi="Arial"/>
        <w:color w:val="888888"/>
        <w:sz w:val="18"/>
        <w:szCs w:val="18"/>
      </w:rPr>
      <w:t xml:space="preserve">Rapport Technique — AD DS &amp; DHCP</w:t>
    </w:r>
    <w:r>
      <w:rPr>
        <w:rFonts w:ascii="Arial" w:cs="Arial" w:eastAsia="Arial" w:hAnsi="Arial"/>
        <w:sz w:val="18"/>
        <w:szCs w:val="18"/>
      </w:rPr>
      <w:t xml:space="preserve">	</w:t>
    </w:r>
    <w:r>
      <w:rPr>
        <w:rFonts w:ascii="Arial" w:cs="Arial" w:eastAsia="Arial" w:hAnsi="Arial"/>
        <w:color w:val="2E75B6"/>
        <w:sz w:val="18"/>
        <w:szCs w:val="18"/>
      </w:rPr>
      <w:t xml:space="preserve">gourmet.local / SRV-W2019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F4E79"/>
      <w:sz w:val="36"/>
      <w:szCs w:val="36"/>
    </w:rPr>
  </w:style>
  <w:style w:type="paragraph" w:styleId="Heading2">
    <w:name w:val="Heading 2"/>
    <w:basedOn w:val="Normal"/>
    <w:next w:val="Normal"/>
    <w:qFormat/>
    <w:pPr>
      <w:spacing w:before="300" w:after="15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2026-03-27T07:29:57.811Z</dcterms:created>
  <dcterms:modified xsi:type="dcterms:W3CDTF">2026-03-27T07:29:57.811Z</dcterms:modified>
</cp:coreProperties>
</file>

<file path=docProps/custom.xml><?xml version="1.0" encoding="utf-8"?>
<Properties xmlns="http://schemas.openxmlformats.org/officeDocument/2006/custom-properties" xmlns:vt="http://schemas.openxmlformats.org/officeDocument/2006/docPropsVTypes"/>
</file>